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val="0"/>
        <w:wordWrap/>
        <w:overflowPunct/>
        <w:topLinePunct w:val="0"/>
        <w:autoSpaceDE w:val="0"/>
        <w:autoSpaceDN w:val="0"/>
        <w:bidi w:val="0"/>
        <w:adjustRightInd w:val="0"/>
        <w:snapToGrid w:val="0"/>
        <w:spacing w:before="123" w:line="760" w:lineRule="exact"/>
        <w:jc w:val="center"/>
        <w:textAlignment w:val="baseline"/>
        <w:rPr>
          <w:rFonts w:hint="eastAsia" w:ascii="方正小标宋简体" w:hAnsi="方正小标宋简体" w:eastAsia="方正小标宋简体" w:cs="方正小标宋简体"/>
          <w:b w:val="0"/>
          <w:bCs w:val="0"/>
          <w:snapToGrid w:val="0"/>
          <w:color w:val="auto"/>
          <w:spacing w:val="-4"/>
          <w:kern w:val="0"/>
          <w:sz w:val="44"/>
          <w:szCs w:val="44"/>
          <w:lang w:eastAsia="zh-CN"/>
        </w:rPr>
      </w:pPr>
      <w:r>
        <w:rPr>
          <w:rFonts w:hint="eastAsia" w:ascii="方正小标宋简体" w:hAnsi="方正小标宋简体" w:eastAsia="方正小标宋简体" w:cs="方正小标宋简体"/>
          <w:b w:val="0"/>
          <w:bCs w:val="0"/>
          <w:snapToGrid w:val="0"/>
          <w:color w:val="auto"/>
          <w:spacing w:val="-4"/>
          <w:kern w:val="0"/>
          <w:sz w:val="44"/>
          <w:szCs w:val="44"/>
          <w:lang w:eastAsia="zh-CN"/>
        </w:rPr>
        <w:t>第二十三届晋城</w:t>
      </w:r>
      <w:bookmarkStart w:id="0" w:name="_GoBack"/>
      <w:bookmarkEnd w:id="0"/>
      <w:r>
        <w:rPr>
          <w:rFonts w:hint="eastAsia" w:ascii="方正小标宋简体" w:hAnsi="方正小标宋简体" w:eastAsia="方正小标宋简体" w:cs="方正小标宋简体"/>
          <w:b w:val="0"/>
          <w:bCs w:val="0"/>
          <w:snapToGrid w:val="0"/>
          <w:color w:val="auto"/>
          <w:spacing w:val="-4"/>
          <w:kern w:val="0"/>
          <w:sz w:val="44"/>
          <w:szCs w:val="44"/>
          <w:lang w:eastAsia="zh-CN"/>
        </w:rPr>
        <w:t>市青少年科技创新大赛机器人幼儿创意工程赛规则——“运动梦想”</w:t>
      </w:r>
    </w:p>
    <w:p>
      <w:pPr>
        <w:rPr>
          <w:rFonts w:hint="eastAsia"/>
          <w:b/>
          <w:bCs/>
          <w:color w:val="auto"/>
          <w:spacing w:val="-12"/>
          <w:sz w:val="32"/>
          <w:szCs w:val="32"/>
          <w:lang w:eastAsia="zh-CN"/>
        </w:r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一、主题简介</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asciiTheme="minorEastAsia" w:hAnsiTheme="minorEastAsia" w:cstheme="minorEastAsia"/>
          <w:sz w:val="24"/>
        </w:rPr>
      </w:pPr>
      <w:r>
        <w:rPr>
          <w:rFonts w:hint="eastAsia"/>
          <w:snapToGrid w:val="0"/>
          <w:color w:val="auto"/>
          <w:spacing w:val="7"/>
          <w:kern w:val="0"/>
          <w:sz w:val="32"/>
          <w:szCs w:val="32"/>
          <w:lang w:eastAsia="zh-CN"/>
        </w:rPr>
        <w:t>运动的激情与活力在我们的生活中闪耀！每一次冲刺、每一次跳跃、每一次挑战自我，都展现着运动的魅力。孩子是未来的希望，是运动精神的传承者和发扬者，为了让幼儿深入了解运动文化，激发幼儿从小对运动的热爱和探索，本次幼儿创意赛的主题为《运动梦想》！</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、比赛内容</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1、比赛搭建的内容可以是田径赛场、球类运动场景、运动员训练生活、运动比赛瞬间，可以是你经历过的、知道的运动故事，也可以是你自己的运动梦想等。小朋友需要任选一种进行搭建。此项满分60分。</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2、布局应当合理。小朋友们的设计应当合理利用有限的空间，进行有效合理的分配。此项满分20分。</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3、在比赛结束后，每队将有不超过5分钟的时间对自己的作品进行讲解。此项满分20分。</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4、每队将获得一块1.5*1.5米的搭建区域。设计的作品不得超出搭建区域。超出搭建区域的部分不计分。</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、赛制安排</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1、本赛事参赛报名队伍不足6支，则取消比赛。</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2、每支队伍由2</w:t>
      </w:r>
      <w:r>
        <w:rPr>
          <w:rFonts w:hint="eastAsia"/>
          <w:snapToGrid w:val="0"/>
          <w:color w:val="auto"/>
          <w:spacing w:val="7"/>
          <w:kern w:val="0"/>
          <w:sz w:val="32"/>
          <w:szCs w:val="32"/>
          <w:lang w:val="en-US" w:eastAsia="zh-CN"/>
        </w:rPr>
        <w:t>-</w:t>
      </w:r>
      <w:r>
        <w:rPr>
          <w:rFonts w:hint="eastAsia"/>
          <w:snapToGrid w:val="0"/>
          <w:color w:val="auto"/>
          <w:spacing w:val="7"/>
          <w:kern w:val="0"/>
          <w:sz w:val="32"/>
          <w:szCs w:val="32"/>
          <w:lang w:eastAsia="zh-CN"/>
        </w:rPr>
        <w:t>3名选手和一名指导教师组成。</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3、参赛选手为2024年6月30日前在园的幼儿园儿童。</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、比赛器材</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1、比赛要求使用大颗粒器材，可以使用外接动力系统（例如电机，遥控器等）。</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2、任意器材为散件，不得使用具备特定运动模型的玩具套装（人物、动物模型除外）。</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3、参赛队伍需自行携带搭建所需的器材（包括底板）。</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4、比赛器材在开始前必须是原始状态，不得出现已经搭建好的模型。</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5、所使用的器材不得使用胶水，螺丝等材料来进行固定。</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6、选手不得使用任何形式的搭建卡，图片或说明书。</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、比赛流程</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搭建：现场选手不超过3人一组在规定时间内进行创意搭建，自备充足的材料。搭建完成后，每队选一人作为代表留在场地内对作品进行讲解。</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搭建时间90分钟，讲解时间不超过5分钟。在活动期间，教练员以及家长不得进入比赛场地，也不得在附近进行大声喧哗。</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 xml:space="preserve">比赛结束后，现场公布所有参赛队伍的成绩和名次。 </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、禁止事项</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出现以下情况将取消选手的参赛资格：</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（1）参赛选手恶意破坏其他队伍的参赛模型或故意影响其他队伍搭建的。</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（2）使用危险物品或将危险物品携带进入场内的。</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（3）对评委或工作人员有不当言论或行为的。</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（4）评委认为会影响比赛公平或正常进行的其他行为。</w:t>
      </w: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七、其它</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1、比赛期间，凡是规则中没有说明的事项由裁判委员会决定，裁判委员会对此规则进行解释与修改。</w:t>
      </w:r>
    </w:p>
    <w:p>
      <w:pPr>
        <w:pStyle w:val="3"/>
        <w:widowControl/>
        <w:kinsoku w:val="0"/>
        <w:autoSpaceDE w:val="0"/>
        <w:autoSpaceDN w:val="0"/>
        <w:adjustRightInd w:val="0"/>
        <w:snapToGrid w:val="0"/>
        <w:spacing w:before="142" w:line="300" w:lineRule="auto"/>
        <w:ind w:left="17" w:right="73" w:firstLine="668" w:firstLineChars="200"/>
        <w:jc w:val="both"/>
        <w:textAlignment w:val="baseline"/>
        <w:rPr>
          <w:rFonts w:hint="eastAsia"/>
          <w:snapToGrid w:val="0"/>
          <w:color w:val="auto"/>
          <w:spacing w:val="7"/>
          <w:kern w:val="0"/>
          <w:sz w:val="32"/>
          <w:szCs w:val="32"/>
          <w:lang w:eastAsia="zh-CN"/>
        </w:rPr>
      </w:pPr>
      <w:r>
        <w:rPr>
          <w:rFonts w:hint="eastAsia"/>
          <w:snapToGrid w:val="0"/>
          <w:color w:val="auto"/>
          <w:spacing w:val="7"/>
          <w:kern w:val="0"/>
          <w:sz w:val="32"/>
          <w:szCs w:val="32"/>
          <w:lang w:eastAsia="zh-CN"/>
        </w:rPr>
        <w:t>2、关于裁判的任何问题必须由一名学生代表在比赛结束之前向裁判长提出。组委会不接受教练员或学生家长的投诉。</w:t>
      </w:r>
    </w:p>
    <w:sectPr>
      <w:pgSz w:w="11906" w:h="16838"/>
      <w:pgMar w:top="1418"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Y2U1YmU3YzJkZjAzNDA5ZTNjNWNjODVmODEyYTMifQ=="/>
  </w:docVars>
  <w:rsids>
    <w:rsidRoot w:val="6DD67BF8"/>
    <w:rsid w:val="002C319D"/>
    <w:rsid w:val="003665CB"/>
    <w:rsid w:val="3DE7F642"/>
    <w:rsid w:val="4B565DAE"/>
    <w:rsid w:val="6DD67BF8"/>
    <w:rsid w:val="6EFB4C69"/>
    <w:rsid w:val="72B7CD1C"/>
    <w:rsid w:val="75BE18AC"/>
    <w:rsid w:val="76D7437A"/>
    <w:rsid w:val="7749CEF0"/>
    <w:rsid w:val="79DD29C5"/>
    <w:rsid w:val="7CDBA4CF"/>
    <w:rsid w:val="7DFDE46D"/>
    <w:rsid w:val="7FC66784"/>
    <w:rsid w:val="B73D2703"/>
    <w:rsid w:val="BBFF0599"/>
    <w:rsid w:val="DD65F5AA"/>
    <w:rsid w:val="DDFC4EC7"/>
    <w:rsid w:val="DEFFC980"/>
    <w:rsid w:val="E8FF05BF"/>
    <w:rsid w:val="F4FF9B9B"/>
    <w:rsid w:val="F7BFDB8A"/>
    <w:rsid w:val="FBB91CE5"/>
    <w:rsid w:val="FBF79EB0"/>
    <w:rsid w:val="FEBE55D7"/>
    <w:rsid w:val="FFF8EEC5"/>
    <w:rsid w:val="FFFD91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1"/>
    <w:pPr>
      <w:autoSpaceDE w:val="0"/>
      <w:autoSpaceDN w:val="0"/>
      <w:ind w:left="720" w:hanging="603"/>
      <w:jc w:val="left"/>
      <w:outlineLvl w:val="0"/>
    </w:pPr>
    <w:rPr>
      <w:rFonts w:ascii="宋体" w:hAnsi="宋体" w:eastAsia="宋体" w:cs="宋体"/>
      <w:b/>
      <w:bCs/>
      <w:kern w:val="0"/>
      <w:szCs w:val="21"/>
      <w:lang w:eastAsia="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0"/>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6"/>
    <w:link w:val="2"/>
    <w:qFormat/>
    <w:uiPriority w:val="1"/>
    <w:rPr>
      <w:rFonts w:ascii="宋体" w:hAnsi="宋体" w:eastAsia="宋体" w:cs="宋体"/>
      <w:b/>
      <w:bCs/>
      <w:sz w:val="21"/>
      <w:szCs w:val="21"/>
      <w:lang w:eastAsia="en-US"/>
    </w:rPr>
  </w:style>
  <w:style w:type="paragraph" w:customStyle="1" w:styleId="8">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159</Words>
  <Characters>912</Characters>
  <Lines>7</Lines>
  <Paragraphs>2</Paragraphs>
  <TotalTime>0</TotalTime>
  <ScaleCrop>false</ScaleCrop>
  <LinksUpToDate>false</LinksUpToDate>
  <CharactersWithSpaces>1069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2024-06-12T07:41:00Z</dcterms:created>
  <dc:creator>机器人阿桐木</dc:creator>
  <cp:lastModifiedBy>kylin</cp:lastModifiedBy>
  <dcterms:modified xsi:type="dcterms:W3CDTF">2024-06-12T11:13:15Z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15A4D374C1394A0F9B572EC76DF8C13C_11</vt:lpwstr>
  </property>
</Properties>
</file>